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3BB" w:rsidRDefault="00704704" w:rsidP="0022315A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704704">
        <w:rPr>
          <w:b/>
        </w:rPr>
        <w:t xml:space="preserve">Compte rendu de </w:t>
      </w:r>
      <w:r w:rsidR="00111058">
        <w:rPr>
          <w:b/>
        </w:rPr>
        <w:t xml:space="preserve">Réunion </w:t>
      </w:r>
      <w:r w:rsidR="00B974B7">
        <w:rPr>
          <w:b/>
        </w:rPr>
        <w:t>Mairie d</w:t>
      </w:r>
      <w:r w:rsidR="00E173BB">
        <w:rPr>
          <w:b/>
        </w:rPr>
        <w:t>’Olmeto</w:t>
      </w:r>
    </w:p>
    <w:p w:rsidR="00B974B7" w:rsidRDefault="00E173BB" w:rsidP="0022315A">
      <w:pPr>
        <w:spacing w:after="0" w:line="240" w:lineRule="auto"/>
        <w:jc w:val="center"/>
        <w:rPr>
          <w:b/>
        </w:rPr>
      </w:pPr>
      <w:r>
        <w:rPr>
          <w:b/>
        </w:rPr>
        <w:t xml:space="preserve">Etude de faisabilité technico-économique pour la réhabilitation des Bains de </w:t>
      </w:r>
      <w:proofErr w:type="spellStart"/>
      <w:r>
        <w:rPr>
          <w:b/>
        </w:rPr>
        <w:t>Baracci</w:t>
      </w:r>
      <w:proofErr w:type="spellEnd"/>
      <w:r w:rsidR="00B974B7">
        <w:rPr>
          <w:b/>
        </w:rPr>
        <w:t xml:space="preserve"> </w:t>
      </w:r>
    </w:p>
    <w:p w:rsidR="00111058" w:rsidRDefault="00E173BB" w:rsidP="00704704">
      <w:pPr>
        <w:jc w:val="center"/>
        <w:rPr>
          <w:b/>
        </w:rPr>
      </w:pPr>
      <w:r>
        <w:rPr>
          <w:b/>
        </w:rPr>
        <w:t>23 mars 2017</w:t>
      </w:r>
    </w:p>
    <w:p w:rsidR="001D0E6A" w:rsidRDefault="001D0E6A" w:rsidP="00186AD4">
      <w:pPr>
        <w:spacing w:after="0" w:line="240" w:lineRule="auto"/>
        <w:ind w:left="709"/>
        <w:jc w:val="both"/>
      </w:pPr>
    </w:p>
    <w:p w:rsidR="00480EC8" w:rsidRDefault="00480EC8" w:rsidP="00154351">
      <w:pPr>
        <w:spacing w:after="0" w:line="240" w:lineRule="auto"/>
        <w:ind w:left="709" w:firstLine="707"/>
        <w:jc w:val="both"/>
      </w:pPr>
      <w:r>
        <w:t>En mairie d’Olmeto,</w:t>
      </w:r>
      <w:r w:rsidR="003B308C">
        <w:t xml:space="preserve"> l</w:t>
      </w:r>
      <w:r w:rsidR="00E173BB">
        <w:t xml:space="preserve">e cabinet </w:t>
      </w:r>
      <w:proofErr w:type="spellStart"/>
      <w:r w:rsidR="00E173BB">
        <w:t>Artelia</w:t>
      </w:r>
      <w:proofErr w:type="spellEnd"/>
      <w:r w:rsidR="00E173BB">
        <w:t xml:space="preserve"> a exposé son rendu d’étude pour la réhabilitation des Bains de </w:t>
      </w:r>
      <w:proofErr w:type="spellStart"/>
      <w:r w:rsidR="00E173BB">
        <w:t>Baracci</w:t>
      </w:r>
      <w:proofErr w:type="spellEnd"/>
      <w:r>
        <w:t>, identifiés par le PADDUC comme zone de développement économique prioritaire.</w:t>
      </w:r>
    </w:p>
    <w:p w:rsidR="00480EC8" w:rsidRDefault="00480EC8" w:rsidP="00154351">
      <w:pPr>
        <w:spacing w:after="0" w:line="240" w:lineRule="auto"/>
        <w:ind w:left="709" w:firstLine="707"/>
        <w:jc w:val="both"/>
      </w:pPr>
      <w:r>
        <w:t xml:space="preserve">Les Bains de </w:t>
      </w:r>
      <w:proofErr w:type="spellStart"/>
      <w:r>
        <w:t>Baracci</w:t>
      </w:r>
      <w:proofErr w:type="spellEnd"/>
      <w:r>
        <w:t xml:space="preserve"> sont la propriété de la commune d’Olmeto depuis 1992. </w:t>
      </w:r>
      <w:r w:rsidR="00154351">
        <w:t xml:space="preserve">Depuis </w:t>
      </w:r>
      <w:r w:rsidR="00EA2205">
        <w:t xml:space="preserve">2014 les thermes rénovés ont </w:t>
      </w:r>
      <w:proofErr w:type="spellStart"/>
      <w:r w:rsidR="00EA2205">
        <w:t>réouvert</w:t>
      </w:r>
      <w:proofErr w:type="spellEnd"/>
      <w:r w:rsidR="00154351">
        <w:t xml:space="preserve"> et accueillent une clientèle locale de proximité</w:t>
      </w:r>
      <w:r w:rsidR="00EA2205">
        <w:t>.</w:t>
      </w:r>
    </w:p>
    <w:p w:rsidR="003B308C" w:rsidRDefault="003B308C" w:rsidP="003B308C">
      <w:pPr>
        <w:spacing w:after="0" w:line="240" w:lineRule="auto"/>
        <w:ind w:left="709" w:firstLine="707"/>
        <w:jc w:val="center"/>
      </w:pPr>
      <w:r>
        <w:rPr>
          <w:noProof/>
          <w:lang w:eastAsia="fr-FR"/>
        </w:rPr>
        <w:drawing>
          <wp:inline distT="0" distB="0" distL="0" distR="0" wp14:anchorId="76AD3589">
            <wp:extent cx="2402785" cy="180022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184" cy="1803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4351" w:rsidRDefault="00154351" w:rsidP="00154351">
      <w:pPr>
        <w:spacing w:after="0" w:line="240" w:lineRule="auto"/>
        <w:ind w:left="709" w:firstLine="707"/>
        <w:jc w:val="both"/>
      </w:pPr>
    </w:p>
    <w:p w:rsidR="00480EC8" w:rsidRDefault="00480EC8" w:rsidP="00154351">
      <w:pPr>
        <w:spacing w:after="0" w:line="240" w:lineRule="auto"/>
        <w:ind w:left="709" w:firstLine="707"/>
        <w:jc w:val="both"/>
      </w:pPr>
      <w:r>
        <w:t>Cette étude</w:t>
      </w:r>
      <w:r w:rsidR="00B553DE">
        <w:t>,</w:t>
      </w:r>
      <w:r>
        <w:t xml:space="preserve"> lancée en 2016</w:t>
      </w:r>
      <w:r w:rsidR="00B553DE">
        <w:t>,</w:t>
      </w:r>
      <w:r>
        <w:t xml:space="preserve"> financée par le PO FEDER </w:t>
      </w:r>
      <w:r w:rsidR="00B553DE">
        <w:t xml:space="preserve"> et une contribution de l’ATC, </w:t>
      </w:r>
      <w:r>
        <w:t xml:space="preserve">expose les atouts indéniables du site, proche du port de Propriano et de 2 aéroports, doté d’un bâti à fort potentiel et d’une eau chaude </w:t>
      </w:r>
      <w:r w:rsidR="00154351">
        <w:t>aux vertus reconnues</w:t>
      </w:r>
      <w:r>
        <w:t xml:space="preserve">. </w:t>
      </w:r>
    </w:p>
    <w:p w:rsidR="00B553DE" w:rsidRDefault="00B553DE" w:rsidP="00186AD4">
      <w:pPr>
        <w:spacing w:after="0" w:line="240" w:lineRule="auto"/>
        <w:ind w:left="709"/>
        <w:jc w:val="both"/>
      </w:pPr>
      <w:r>
        <w:t>Le projet entend valoriser la totalité du site en aménageant  et en rentabilisant toutes les structures</w:t>
      </w:r>
      <w:r w:rsidR="00154351">
        <w:t xml:space="preserve"> et le parc</w:t>
      </w:r>
      <w:r>
        <w:t xml:space="preserve">. </w:t>
      </w:r>
    </w:p>
    <w:p w:rsidR="00B553DE" w:rsidRDefault="00154351" w:rsidP="00154351">
      <w:pPr>
        <w:spacing w:after="0" w:line="240" w:lineRule="auto"/>
        <w:ind w:left="709" w:firstLine="707"/>
        <w:jc w:val="both"/>
      </w:pPr>
      <w:r>
        <w:t>D</w:t>
      </w:r>
      <w:r w:rsidR="00480EC8">
        <w:t>eux phases de travaux </w:t>
      </w:r>
      <w:r w:rsidR="00C25603">
        <w:t xml:space="preserve">sont prévues </w:t>
      </w:r>
      <w:r w:rsidR="00480EC8">
        <w:t>: la 1ère s’attachera à l’aménagement des thermes et des activités complémentaires dans le parc autour d’un centre thermo-ludique, et la 2</w:t>
      </w:r>
      <w:r w:rsidR="00480EC8" w:rsidRPr="00480EC8">
        <w:rPr>
          <w:vertAlign w:val="superscript"/>
        </w:rPr>
        <w:t>ème</w:t>
      </w:r>
      <w:r w:rsidR="00480EC8">
        <w:t xml:space="preserve"> phase  </w:t>
      </w:r>
      <w:r w:rsidR="00B553DE">
        <w:t xml:space="preserve">touchera la rénovation de l’ancien hôtel pour un </w:t>
      </w:r>
      <w:r w:rsidR="00EA2205">
        <w:t xml:space="preserve">espace accueil-boutique </w:t>
      </w:r>
      <w:r w:rsidR="00B553DE">
        <w:t xml:space="preserve">et la création d’un espace de </w:t>
      </w:r>
      <w:proofErr w:type="spellStart"/>
      <w:r w:rsidR="00B553DE">
        <w:t>coworking</w:t>
      </w:r>
      <w:proofErr w:type="spellEnd"/>
      <w:r w:rsidR="00B553DE">
        <w:t xml:space="preserve"> de start-ups.</w:t>
      </w:r>
      <w:r w:rsidR="00EA2205">
        <w:t xml:space="preserve"> L’hébergement de la clientèle s’effectuera alentour car la zone possède de nombreux hôtels, gîtes, campings ou locations.</w:t>
      </w:r>
    </w:p>
    <w:p w:rsidR="00480EC8" w:rsidRDefault="00B553DE" w:rsidP="00186AD4">
      <w:pPr>
        <w:spacing w:after="0" w:line="240" w:lineRule="auto"/>
        <w:ind w:left="709"/>
        <w:jc w:val="both"/>
      </w:pPr>
      <w:r>
        <w:t>La 1</w:t>
      </w:r>
      <w:r w:rsidRPr="00B553DE">
        <w:rPr>
          <w:vertAlign w:val="superscript"/>
        </w:rPr>
        <w:t>ère</w:t>
      </w:r>
      <w:r>
        <w:t xml:space="preserve"> phase estimée à 3 750 000 €</w:t>
      </w:r>
      <w:r w:rsidR="00480EC8">
        <w:t xml:space="preserve"> </w:t>
      </w:r>
      <w:r>
        <w:t>sera instruite par l’ATC pour un financement PO FEDER.</w:t>
      </w:r>
    </w:p>
    <w:p w:rsidR="003B308C" w:rsidRDefault="00154351" w:rsidP="003B308C">
      <w:pPr>
        <w:spacing w:after="0" w:line="240" w:lineRule="auto"/>
        <w:ind w:left="709"/>
        <w:jc w:val="both"/>
      </w:pPr>
      <w:r>
        <w:t xml:space="preserve">Sont attendus un impact en termes d’image et de notoriété et un développement éco </w:t>
      </w:r>
      <w:r w:rsidR="003B308C">
        <w:t>durable respectueux de l’environnement.</w:t>
      </w:r>
    </w:p>
    <w:p w:rsidR="003B308C" w:rsidRDefault="003B308C" w:rsidP="003B308C">
      <w:pPr>
        <w:spacing w:after="0" w:line="240" w:lineRule="auto"/>
        <w:ind w:left="709"/>
        <w:jc w:val="both"/>
      </w:pPr>
    </w:p>
    <w:p w:rsidR="003B308C" w:rsidRDefault="003B308C" w:rsidP="003B308C">
      <w:pPr>
        <w:spacing w:after="0" w:line="240" w:lineRule="auto"/>
        <w:ind w:left="709"/>
        <w:jc w:val="both"/>
      </w:pPr>
    </w:p>
    <w:p w:rsidR="00B553DE" w:rsidRDefault="00F96212" w:rsidP="003B308C">
      <w:pPr>
        <w:spacing w:after="0" w:line="240" w:lineRule="auto"/>
        <w:ind w:left="709"/>
        <w:jc w:val="center"/>
      </w:pPr>
      <w:r>
        <w:rPr>
          <w:noProof/>
          <w:lang w:eastAsia="fr-FR"/>
        </w:rPr>
        <w:drawing>
          <wp:inline distT="0" distB="0" distL="0" distR="0" wp14:anchorId="01780FA3" wp14:editId="75FCA452">
            <wp:extent cx="1714500" cy="2286000"/>
            <wp:effectExtent l="0" t="0" r="0" b="0"/>
            <wp:docPr id="1" name="Image 1" descr="L:\service developpement\REPORTING\HF\2017\Baracci ancien ho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service developpement\REPORTING\HF\2017\Baracci ancien hote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08C" w:rsidRDefault="003B308C" w:rsidP="00186AD4">
      <w:pPr>
        <w:spacing w:after="0" w:line="240" w:lineRule="auto"/>
        <w:ind w:left="709"/>
        <w:jc w:val="both"/>
      </w:pPr>
    </w:p>
    <w:p w:rsidR="003B308C" w:rsidRDefault="003B308C" w:rsidP="00186AD4">
      <w:pPr>
        <w:spacing w:after="0" w:line="240" w:lineRule="auto"/>
        <w:ind w:left="709"/>
        <w:jc w:val="both"/>
      </w:pPr>
    </w:p>
    <w:sectPr w:rsidR="003B3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65DF"/>
    <w:multiLevelType w:val="hybridMultilevel"/>
    <w:tmpl w:val="D34221A4"/>
    <w:lvl w:ilvl="0" w:tplc="342E2A38">
      <w:start w:val="100"/>
      <w:numFmt w:val="bullet"/>
      <w:lvlText w:val="-"/>
      <w:lvlJc w:val="left"/>
      <w:pPr>
        <w:ind w:left="1428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67430ED"/>
    <w:multiLevelType w:val="hybridMultilevel"/>
    <w:tmpl w:val="F062A2C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38F0C08"/>
    <w:multiLevelType w:val="hybridMultilevel"/>
    <w:tmpl w:val="1D7213B6"/>
    <w:lvl w:ilvl="0" w:tplc="1AAE06B2">
      <w:start w:val="30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A716686"/>
    <w:multiLevelType w:val="hybridMultilevel"/>
    <w:tmpl w:val="67F21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6308F7"/>
    <w:multiLevelType w:val="hybridMultilevel"/>
    <w:tmpl w:val="007CD2CE"/>
    <w:lvl w:ilvl="0" w:tplc="DD48976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8664582"/>
    <w:multiLevelType w:val="hybridMultilevel"/>
    <w:tmpl w:val="A2D2BB64"/>
    <w:lvl w:ilvl="0" w:tplc="342E2A38">
      <w:start w:val="100"/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793B24D5"/>
    <w:multiLevelType w:val="hybridMultilevel"/>
    <w:tmpl w:val="5588C4F2"/>
    <w:lvl w:ilvl="0" w:tplc="342E2A38">
      <w:start w:val="100"/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04"/>
    <w:rsid w:val="000447AC"/>
    <w:rsid w:val="000B6A12"/>
    <w:rsid w:val="000E1458"/>
    <w:rsid w:val="00106470"/>
    <w:rsid w:val="00111058"/>
    <w:rsid w:val="00116180"/>
    <w:rsid w:val="0013515C"/>
    <w:rsid w:val="00154351"/>
    <w:rsid w:val="00186AD4"/>
    <w:rsid w:val="0019054F"/>
    <w:rsid w:val="001D0E6A"/>
    <w:rsid w:val="0022315A"/>
    <w:rsid w:val="002911D6"/>
    <w:rsid w:val="00353CA0"/>
    <w:rsid w:val="003A7A0A"/>
    <w:rsid w:val="003B308C"/>
    <w:rsid w:val="003C6581"/>
    <w:rsid w:val="003F4571"/>
    <w:rsid w:val="004225CD"/>
    <w:rsid w:val="00480EC8"/>
    <w:rsid w:val="004864E4"/>
    <w:rsid w:val="004A79CF"/>
    <w:rsid w:val="004F6D39"/>
    <w:rsid w:val="0056110E"/>
    <w:rsid w:val="005A7364"/>
    <w:rsid w:val="005D26D6"/>
    <w:rsid w:val="00603F13"/>
    <w:rsid w:val="00630515"/>
    <w:rsid w:val="006429D0"/>
    <w:rsid w:val="006C6A92"/>
    <w:rsid w:val="006D7603"/>
    <w:rsid w:val="00704704"/>
    <w:rsid w:val="00705058"/>
    <w:rsid w:val="00753A01"/>
    <w:rsid w:val="00905A20"/>
    <w:rsid w:val="00920E3F"/>
    <w:rsid w:val="009348B9"/>
    <w:rsid w:val="00A13201"/>
    <w:rsid w:val="00A604C0"/>
    <w:rsid w:val="00AD02B7"/>
    <w:rsid w:val="00B04A46"/>
    <w:rsid w:val="00B26405"/>
    <w:rsid w:val="00B553DE"/>
    <w:rsid w:val="00B974B7"/>
    <w:rsid w:val="00BD5D2C"/>
    <w:rsid w:val="00BE5780"/>
    <w:rsid w:val="00C013BC"/>
    <w:rsid w:val="00C25603"/>
    <w:rsid w:val="00C55E6A"/>
    <w:rsid w:val="00C728FF"/>
    <w:rsid w:val="00C805B0"/>
    <w:rsid w:val="00CA5CFD"/>
    <w:rsid w:val="00CA77FB"/>
    <w:rsid w:val="00CE5DAD"/>
    <w:rsid w:val="00DE062A"/>
    <w:rsid w:val="00E173BB"/>
    <w:rsid w:val="00E33EA1"/>
    <w:rsid w:val="00E426BB"/>
    <w:rsid w:val="00E472F8"/>
    <w:rsid w:val="00E519CC"/>
    <w:rsid w:val="00EA2205"/>
    <w:rsid w:val="00EB6263"/>
    <w:rsid w:val="00F27D9B"/>
    <w:rsid w:val="00F96212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470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42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29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470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42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29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1284</Characters>
  <Application>Microsoft Office Word</Application>
  <DocSecurity>4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Hélène Fertin</dc:creator>
  <cp:lastModifiedBy>Laure-Hélène Peres</cp:lastModifiedBy>
  <cp:revision>2</cp:revision>
  <cp:lastPrinted>2014-09-29T13:32:00Z</cp:lastPrinted>
  <dcterms:created xsi:type="dcterms:W3CDTF">2017-06-06T13:05:00Z</dcterms:created>
  <dcterms:modified xsi:type="dcterms:W3CDTF">2017-06-06T13:05:00Z</dcterms:modified>
</cp:coreProperties>
</file>